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  <w:color w:val="2222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1943100</wp:posOffset>
            </wp:positionH>
            <wp:positionV relativeFrom="paragraph">
              <wp:posOffset>104775</wp:posOffset>
            </wp:positionV>
            <wp:extent cx="2222500" cy="451150"/>
            <wp:effectExtent b="0" l="0" r="0" t="0"/>
            <wp:wrapNone/>
            <wp:docPr descr="BrandAid.png" id="2" name="image4.png"/>
            <a:graphic>
              <a:graphicData uri="http://schemas.openxmlformats.org/drawingml/2006/picture">
                <pic:pic>
                  <pic:nvPicPr>
                    <pic:cNvPr descr="BrandAid.png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451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-180"/>
        <w:contextualSpacing w:val="0"/>
        <w:jc w:val="center"/>
        <w:rPr>
          <w:rFonts w:ascii="Calibri" w:cs="Calibri" w:eastAsia="Calibri" w:hAnsi="Calibri"/>
          <w:b w:val="1"/>
          <w:color w:val="000000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2018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Application </w:t>
      </w:r>
    </w:p>
    <w:p w:rsidR="00000000" w:rsidDel="00000000" w:rsidP="00000000" w:rsidRDefault="00000000" w:rsidRPr="00000000" w14:paraId="00000004">
      <w:pPr>
        <w:pBdr>
          <w:bottom w:color="000000" w:space="1" w:sz="12" w:val="single"/>
        </w:pBd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 addition to this application, a short video appeal is strongly encouraged. Cell phone quality is perfectly acceptable.</w:t>
      </w:r>
    </w:p>
    <w:p w:rsidR="00000000" w:rsidDel="00000000" w:rsidP="00000000" w:rsidRDefault="00000000" w:rsidRPr="00000000" w14:paraId="00000006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b w:val="1"/>
        </w:rPr>
      </w:pPr>
      <w:r w:rsidDel="00000000" w:rsidR="00000000" w:rsidRPr="00000000">
        <w:rPr>
          <w:b w:val="1"/>
          <w:highlight w:val="white"/>
          <w:rtl w:val="0"/>
        </w:rPr>
        <w:t xml:space="preserve">Past Brand[Aid] recipients have benefited from a wide array of branding services and creative deliverables, the bulk of which is centered around a new logo. It is preferred that you are open to reconsidering your organizational branding and working with us on materials including but not limited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Logo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Website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Digital Assets (social media and newsletter templates)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Business Suite (business cards, stationery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 </w:t>
      </w:r>
      <w:r w:rsidDel="00000000" w:rsidR="00000000" w:rsidRPr="00000000">
        <w:rPr>
          <w:rtl w:val="0"/>
        </w:rPr>
        <w:t xml:space="preserve">Marketing 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tems (brochures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table</w:t>
      </w:r>
      <w:r w:rsidDel="00000000" w:rsidR="00000000" w:rsidRPr="00000000">
        <w:rPr>
          <w:rtl w:val="0"/>
        </w:rPr>
        <w:t xml:space="preserve"> cover, promotional materials)</w:t>
      </w:r>
    </w:p>
    <w:p w:rsidR="00000000" w:rsidDel="00000000" w:rsidP="00000000" w:rsidRDefault="00000000" w:rsidRPr="00000000" w14:paraId="0000000D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2018 Schedule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450" w:hanging="360"/>
        <w:rPr/>
      </w:pPr>
      <w:r w:rsidDel="00000000" w:rsidR="00000000" w:rsidRPr="00000000">
        <w:rPr>
          <w:b w:val="1"/>
          <w:rtl w:val="0"/>
        </w:rPr>
        <w:t xml:space="preserve">March 6</w:t>
      </w:r>
      <w:r w:rsidDel="00000000" w:rsidR="00000000" w:rsidRPr="00000000">
        <w:rPr>
          <w:rtl w:val="0"/>
        </w:rPr>
        <w:t xml:space="preserve"> – Brand[Aid] application open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450" w:hanging="360"/>
        <w:rPr/>
      </w:pPr>
      <w:r w:rsidDel="00000000" w:rsidR="00000000" w:rsidRPr="00000000">
        <w:rPr>
          <w:b w:val="1"/>
          <w:rtl w:val="0"/>
        </w:rPr>
        <w:t xml:space="preserve">April 13</w:t>
      </w:r>
      <w:r w:rsidDel="00000000" w:rsidR="00000000" w:rsidRPr="00000000">
        <w:rPr>
          <w:rtl w:val="0"/>
        </w:rPr>
        <w:t xml:space="preserve"> – Deadline for nonprofits to apply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450" w:hanging="360"/>
        <w:rPr/>
      </w:pPr>
      <w:r w:rsidDel="00000000" w:rsidR="00000000" w:rsidRPr="00000000">
        <w:rPr>
          <w:b w:val="1"/>
          <w:rtl w:val="0"/>
        </w:rPr>
        <w:t xml:space="preserve">May 19</w:t>
      </w:r>
      <w:r w:rsidDel="00000000" w:rsidR="00000000" w:rsidRPr="00000000">
        <w:rPr>
          <w:rtl w:val="0"/>
        </w:rPr>
        <w:t xml:space="preserve"> – Nonprofit selected and announced at Bracket Awards Gala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450" w:hanging="360"/>
        <w:rPr/>
      </w:pPr>
      <w:r w:rsidDel="00000000" w:rsidR="00000000" w:rsidRPr="00000000">
        <w:rPr>
          <w:b w:val="1"/>
          <w:rtl w:val="0"/>
        </w:rPr>
        <w:t xml:space="preserve">Early June</w:t>
      </w:r>
      <w:r w:rsidDel="00000000" w:rsidR="00000000" w:rsidRPr="00000000">
        <w:rPr>
          <w:rtl w:val="0"/>
        </w:rPr>
        <w:t xml:space="preserve"> – Discovery and upfront design work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450" w:hanging="360"/>
        <w:rPr/>
      </w:pPr>
      <w:r w:rsidDel="00000000" w:rsidR="00000000" w:rsidRPr="00000000">
        <w:rPr>
          <w:b w:val="1"/>
          <w:rtl w:val="0"/>
        </w:rPr>
        <w:t xml:space="preserve">June 30 </w:t>
      </w:r>
      <w:r w:rsidDel="00000000" w:rsidR="00000000" w:rsidRPr="00000000">
        <w:rPr>
          <w:rtl w:val="0"/>
        </w:rPr>
        <w:t xml:space="preserve">– Brand[Aid] event to brainstorm and begin work on deliverables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450" w:hanging="360"/>
        <w:rPr/>
      </w:pPr>
      <w:r w:rsidDel="00000000" w:rsidR="00000000" w:rsidRPr="00000000">
        <w:rPr>
          <w:b w:val="1"/>
          <w:rtl w:val="0"/>
        </w:rPr>
        <w:t xml:space="preserve">July-September</w:t>
      </w:r>
      <w:r w:rsidDel="00000000" w:rsidR="00000000" w:rsidRPr="00000000">
        <w:rPr>
          <w:rtl w:val="0"/>
        </w:rPr>
        <w:t xml:space="preserve"> – Complete deliverables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450" w:hanging="360"/>
        <w:rPr/>
      </w:pPr>
      <w:r w:rsidDel="00000000" w:rsidR="00000000" w:rsidRPr="00000000">
        <w:rPr>
          <w:b w:val="1"/>
          <w:rtl w:val="0"/>
        </w:rPr>
        <w:t xml:space="preserve">September</w:t>
      </w:r>
      <w:r w:rsidDel="00000000" w:rsidR="00000000" w:rsidRPr="00000000">
        <w:rPr>
          <w:rtl w:val="0"/>
        </w:rPr>
        <w:t xml:space="preserve"> – “The Big Reveal” when we unveil the nonprofit’s new brand</w:t>
      </w:r>
    </w:p>
    <w:p w:rsidR="00000000" w:rsidDel="00000000" w:rsidP="00000000" w:rsidRDefault="00000000" w:rsidRPr="00000000" w14:paraId="00000016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Please email your completed application (along with a link to view your video appeal) to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0000ff"/>
            <w:u w:val="single"/>
            <w:rtl w:val="0"/>
          </w:rPr>
          <w:t xml:space="preserve">hello@cpsquared.com</w:t>
        </w:r>
      </w:hyperlink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no later than April 13.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of organization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Briefly describe your organization’s mission.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Briefly describe your organization’s leadership.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Who does your organization serve? Describe a typical client for us.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geographical area do you serve?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you solicit donations? What type of donations — money, goods, time, etc.?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you solicit volunteers?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you have a current branding/identity package — logo, print materials, web, etc.? If “yes,” how long have you had it? Why is no longer working? If “no,” how do you think a new identity package will support your organization’s mission?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you were asked to describe the most important overall need that your organization has, what would it be?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addition to the </w:t>
      </w:r>
      <w:r w:rsidDel="00000000" w:rsidR="00000000" w:rsidRPr="00000000">
        <w:rPr>
          <w:rtl w:val="0"/>
        </w:rPr>
        <w:t xml:space="preserve">items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noted above </w:t>
      </w:r>
      <w:r w:rsidDel="00000000" w:rsidR="00000000" w:rsidRPr="00000000">
        <w:rPr>
          <w:rtl w:val="0"/>
        </w:rPr>
        <w:t xml:space="preserve">in the introduction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are there other </w:t>
      </w:r>
      <w:r w:rsidDel="00000000" w:rsidR="00000000" w:rsidRPr="00000000">
        <w:rPr>
          <w:rtl w:val="0"/>
        </w:rPr>
        <w:t xml:space="preserve">deliverables you need help with and would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hope to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receive from Brand[Aid]?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 your organization amenable to change and able to make decisions quickly?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Who in your organization will serve as the point of contact? </w:t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1170" w:top="10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tabs>
        <w:tab w:val="center" w:pos="4320"/>
        <w:tab w:val="right" w:pos="8640"/>
      </w:tabs>
      <w:contextualSpacing w:val="0"/>
      <w:rPr/>
    </w:pPr>
    <w:r w:rsidDel="00000000" w:rsidR="00000000" w:rsidRPr="00000000">
      <w:rPr/>
      <w:drawing>
        <wp:inline distB="114300" distT="114300" distL="114300" distR="114300">
          <wp:extent cx="2073822" cy="366713"/>
          <wp:effectExtent b="0" l="0" r="0" t="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73822" cy="3667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tabs>
        <w:tab w:val="center" w:pos="4320"/>
        <w:tab w:val="right" w:pos="8640"/>
      </w:tabs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cs="Calibri" w:eastAsia="Calibri" w:hAnsi="Calibri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yperlink" Target="mailto:hello@cpsquared.co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